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22D" w:rsidRDefault="00CF0ABE" w:rsidP="002C6D5D">
      <w:pPr>
        <w:spacing w:after="0" w:line="259" w:lineRule="auto"/>
        <w:ind w:left="44"/>
        <w:jc w:val="center"/>
        <w:outlineLvl w:val="0"/>
      </w:pPr>
      <w:r>
        <w:rPr>
          <w:b/>
          <w:sz w:val="28"/>
        </w:rPr>
        <w:t>NC OPP</w:t>
      </w:r>
      <w:r w:rsidR="00F428AF">
        <w:rPr>
          <w:b/>
          <w:sz w:val="28"/>
        </w:rPr>
        <w:t>ORTUNITY SCHOLARSHIP GRANTS 2018-19</w:t>
      </w:r>
      <w:r>
        <w:t xml:space="preserve"> </w:t>
      </w:r>
    </w:p>
    <w:p w:rsidR="008A522D" w:rsidRDefault="00CF0ABE">
      <w:pPr>
        <w:spacing w:after="0" w:line="259" w:lineRule="auto"/>
        <w:ind w:left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8A522D" w:rsidRDefault="00CF0ABE">
      <w:pPr>
        <w:ind w:left="-5"/>
      </w:pPr>
      <w:r>
        <w:t xml:space="preserve">The Opportunity Scholarship Grant Program expands school choice in North Carolina through scholarship grants for eligible children in kindergarten through 12th grade. This program aims to help our state’s low-income and working-class families obtain a quality education for their children.  It provides funding of up to $2,100 per semester/$4,200 per year for eligible children who choose to attend a participating </w:t>
      </w:r>
      <w:r>
        <w:rPr>
          <w:b/>
        </w:rPr>
        <w:t>non</w:t>
      </w:r>
      <w:r>
        <w:t xml:space="preserve">public school.  </w:t>
      </w:r>
      <w:r>
        <w:rPr>
          <w:b/>
        </w:rPr>
        <w:t xml:space="preserve">Neighbors Grove Christian Academy is a participating school.  </w:t>
      </w:r>
      <w:r>
        <w:t xml:space="preserve">NGCA’s tuition is $3,800 plus registration fee $120 ($75 if paid by June 2) and book fee $190, totaling a maximum of $4,110.  There are also multiple child discounts.  </w:t>
      </w:r>
    </w:p>
    <w:p w:rsidR="008A522D" w:rsidRDefault="00CF0ABE">
      <w:pPr>
        <w:spacing w:after="0" w:line="259" w:lineRule="auto"/>
        <w:ind w:left="14"/>
      </w:pPr>
      <w:r>
        <w:t xml:space="preserve">  </w:t>
      </w:r>
    </w:p>
    <w:p w:rsidR="008A522D" w:rsidRDefault="00CF0ABE">
      <w:pPr>
        <w:spacing w:after="8" w:line="247" w:lineRule="auto"/>
        <w:ind w:left="10" w:right="155" w:hanging="10"/>
        <w:jc w:val="both"/>
      </w:pPr>
      <w:r>
        <w:t xml:space="preserve">Below are the specific eligibility requirements for the program based on household income and student enrollment.  </w:t>
      </w:r>
      <w:r>
        <w:rPr>
          <w:b/>
        </w:rPr>
        <w:t>All families must apply through the</w:t>
      </w:r>
      <w:hyperlink r:id="rId5">
        <w:r>
          <w:rPr>
            <w:b/>
          </w:rPr>
          <w:t xml:space="preserve"> </w:t>
        </w:r>
      </w:hyperlink>
      <w:hyperlink r:id="rId6">
        <w:r>
          <w:rPr>
            <w:b/>
            <w:u w:val="single" w:color="000000"/>
          </w:rPr>
          <w:t>North Carolina State Educatio</w:t>
        </w:r>
      </w:hyperlink>
      <w:hyperlink r:id="rId7">
        <w:r>
          <w:rPr>
            <w:b/>
            <w:u w:val="single" w:color="000000"/>
          </w:rPr>
          <w:t>n</w:t>
        </w:r>
      </w:hyperlink>
      <w:hyperlink r:id="rId8">
        <w:r>
          <w:rPr>
            <w:b/>
          </w:rPr>
          <w:t xml:space="preserve"> </w:t>
        </w:r>
      </w:hyperlink>
      <w:hyperlink r:id="rId9">
        <w:r>
          <w:rPr>
            <w:b/>
            <w:u w:val="single" w:color="000000"/>
          </w:rPr>
          <w:t>Assistance Authorit</w:t>
        </w:r>
      </w:hyperlink>
      <w:hyperlink r:id="rId10">
        <w:r>
          <w:rPr>
            <w:b/>
            <w:u w:val="single" w:color="000000"/>
          </w:rPr>
          <w:t>y</w:t>
        </w:r>
      </w:hyperlink>
      <w:hyperlink r:id="rId11">
        <w:r>
          <w:rPr>
            <w:b/>
          </w:rPr>
          <w:t xml:space="preserve"> </w:t>
        </w:r>
      </w:hyperlink>
      <w:hyperlink r:id="rId12">
        <w:r>
          <w:rPr>
            <w:b/>
          </w:rPr>
          <w:t>w</w:t>
        </w:r>
      </w:hyperlink>
      <w:r>
        <w:rPr>
          <w:b/>
        </w:rPr>
        <w:t>ebsite.</w:t>
      </w:r>
      <w:r>
        <w:t xml:space="preserve">  </w:t>
      </w:r>
    </w:p>
    <w:p w:rsidR="008A522D" w:rsidRDefault="00CF0ABE">
      <w:pPr>
        <w:spacing w:after="0" w:line="259" w:lineRule="auto"/>
        <w:ind w:left="14"/>
      </w:pPr>
      <w:r>
        <w:t xml:space="preserve">  </w:t>
      </w:r>
    </w:p>
    <w:p w:rsidR="008A522D" w:rsidRDefault="00CF0ABE">
      <w:pPr>
        <w:ind w:left="-5"/>
      </w:pPr>
      <w:r>
        <w:t xml:space="preserve">To be eligible for the scholarship a student must live in a household whose income meets the  </w:t>
      </w:r>
    </w:p>
    <w:p w:rsidR="008A522D" w:rsidRDefault="00CF0ABE">
      <w:pPr>
        <w:ind w:left="-5"/>
      </w:pPr>
      <w:r>
        <w:t xml:space="preserve">Income Eligibility Guidelines established by the Opportunity Scholarship Program.  (See chart)  </w:t>
      </w:r>
    </w:p>
    <w:p w:rsidR="008A522D" w:rsidRDefault="00CF0ABE">
      <w:pPr>
        <w:spacing w:after="0" w:line="259" w:lineRule="auto"/>
      </w:pPr>
      <w:r>
        <w:t xml:space="preserve"> </w:t>
      </w:r>
    </w:p>
    <w:tbl>
      <w:tblPr>
        <w:tblStyle w:val="TableGrid"/>
        <w:tblW w:w="9924" w:type="dxa"/>
        <w:tblInd w:w="24" w:type="dxa"/>
        <w:tblCellMar>
          <w:top w:w="14" w:type="dxa"/>
          <w:right w:w="75" w:type="dxa"/>
        </w:tblCellMar>
        <w:tblLook w:val="04A0" w:firstRow="1" w:lastRow="0" w:firstColumn="1" w:lastColumn="0" w:noHBand="0" w:noVBand="1"/>
      </w:tblPr>
      <w:tblGrid>
        <w:gridCol w:w="2761"/>
        <w:gridCol w:w="3922"/>
        <w:gridCol w:w="3241"/>
      </w:tblGrid>
      <w:tr w:rsidR="008A522D" w:rsidTr="00C55CA7">
        <w:trPr>
          <w:trHeight w:val="29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22D" w:rsidRDefault="008A522D">
            <w:pPr>
              <w:spacing w:after="160" w:line="259" w:lineRule="auto"/>
            </w:pPr>
          </w:p>
        </w:tc>
        <w:tc>
          <w:tcPr>
            <w:tcW w:w="39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522D" w:rsidRDefault="00CF0ABE" w:rsidP="00C55CA7">
            <w:pPr>
              <w:spacing w:after="0" w:line="259" w:lineRule="auto"/>
              <w:ind w:left="-182"/>
              <w:jc w:val="center"/>
            </w:pPr>
            <w:r>
              <w:rPr>
                <w:b/>
              </w:rPr>
              <w:t>Maximum Household Income</w:t>
            </w: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22D" w:rsidRDefault="008A522D">
            <w:pPr>
              <w:spacing w:after="160" w:line="259" w:lineRule="auto"/>
            </w:pPr>
          </w:p>
        </w:tc>
      </w:tr>
      <w:tr w:rsidR="008A522D" w:rsidTr="00C55CA7">
        <w:trPr>
          <w:trHeight w:val="742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2D" w:rsidRDefault="00CF0ABE">
            <w:pPr>
              <w:spacing w:after="0" w:line="259" w:lineRule="auto"/>
              <w:ind w:left="75"/>
              <w:jc w:val="center"/>
            </w:pPr>
            <w:r>
              <w:rPr>
                <w:b/>
              </w:rPr>
              <w:t>Persons in Household</w:t>
            </w:r>
            <w:r>
              <w:t xml:space="preserve"> 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2D" w:rsidRDefault="00CF0ABE">
            <w:pPr>
              <w:spacing w:after="0" w:line="259" w:lineRule="auto"/>
              <w:ind w:left="67"/>
              <w:jc w:val="center"/>
            </w:pPr>
            <w:r>
              <w:t xml:space="preserve">for full Tuition up to $4,200 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2D" w:rsidRDefault="00CF0ABE">
            <w:pPr>
              <w:spacing w:after="0" w:line="259" w:lineRule="auto"/>
              <w:ind w:left="59"/>
              <w:jc w:val="center"/>
            </w:pPr>
            <w:r>
              <w:t xml:space="preserve">for 90% of the Tuition or $4,200*  </w:t>
            </w:r>
          </w:p>
        </w:tc>
      </w:tr>
      <w:tr w:rsidR="008A522D" w:rsidTr="00C55CA7">
        <w:trPr>
          <w:trHeight w:val="29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2D" w:rsidRDefault="00CF0ABE">
            <w:pPr>
              <w:spacing w:after="0" w:line="259" w:lineRule="auto"/>
              <w:ind w:left="108"/>
            </w:pPr>
            <w:r>
              <w:t xml:space="preserve">            2  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2D" w:rsidRDefault="00CF0ABE">
            <w:pPr>
              <w:spacing w:after="0" w:line="259" w:lineRule="auto"/>
              <w:ind w:left="74"/>
              <w:jc w:val="center"/>
            </w:pPr>
            <w:r>
              <w:t>$</w:t>
            </w:r>
            <w:r w:rsidR="002C6D5D">
              <w:t>30,044</w:t>
            </w:r>
            <w: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2D" w:rsidRDefault="00CF0ABE">
            <w:pPr>
              <w:spacing w:after="0" w:line="259" w:lineRule="auto"/>
              <w:ind w:left="71"/>
              <w:jc w:val="center"/>
            </w:pPr>
            <w:r>
              <w:t>$39,</w:t>
            </w:r>
            <w:r w:rsidR="002C6D5D">
              <w:t>959</w:t>
            </w:r>
            <w:r>
              <w:t xml:space="preserve"> </w:t>
            </w:r>
          </w:p>
        </w:tc>
      </w:tr>
      <w:tr w:rsidR="008A522D" w:rsidTr="00C55CA7">
        <w:trPr>
          <w:trHeight w:val="29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2D" w:rsidRDefault="00CF0ABE">
            <w:pPr>
              <w:spacing w:after="0" w:line="259" w:lineRule="auto"/>
              <w:ind w:left="108"/>
            </w:pPr>
            <w:r>
              <w:t xml:space="preserve">            3 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2D" w:rsidRDefault="00CF0ABE">
            <w:pPr>
              <w:spacing w:after="0" w:line="259" w:lineRule="auto"/>
              <w:ind w:left="74"/>
              <w:jc w:val="center"/>
            </w:pPr>
            <w:r>
              <w:t>$37,</w:t>
            </w:r>
            <w:r w:rsidR="002C6D5D">
              <w:t>777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2D" w:rsidRDefault="00CF0ABE">
            <w:pPr>
              <w:spacing w:after="0" w:line="259" w:lineRule="auto"/>
              <w:ind w:left="71"/>
              <w:jc w:val="center"/>
            </w:pPr>
            <w:r>
              <w:t>$</w:t>
            </w:r>
            <w:r w:rsidR="002C6D5D">
              <w:t>50,243</w:t>
            </w:r>
            <w:r>
              <w:t xml:space="preserve">  </w:t>
            </w:r>
          </w:p>
        </w:tc>
      </w:tr>
      <w:tr w:rsidR="008A522D" w:rsidTr="00C55CA7">
        <w:trPr>
          <w:trHeight w:val="29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2D" w:rsidRDefault="00CF0ABE">
            <w:pPr>
              <w:spacing w:after="0" w:line="259" w:lineRule="auto"/>
              <w:ind w:left="108"/>
            </w:pPr>
            <w:r>
              <w:t xml:space="preserve">            4  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2D" w:rsidRDefault="00CF0ABE">
            <w:pPr>
              <w:spacing w:after="0" w:line="259" w:lineRule="auto"/>
              <w:ind w:left="74"/>
              <w:jc w:val="center"/>
            </w:pPr>
            <w:r>
              <w:t>$</w:t>
            </w:r>
            <w:r w:rsidR="002C6D5D">
              <w:t>45,510</w:t>
            </w:r>
            <w:r>
              <w:t xml:space="preserve"> 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2D" w:rsidRDefault="00CF0ABE">
            <w:pPr>
              <w:spacing w:after="0" w:line="259" w:lineRule="auto"/>
              <w:ind w:left="71"/>
              <w:jc w:val="center"/>
            </w:pPr>
            <w:r>
              <w:t>$</w:t>
            </w:r>
            <w:r w:rsidR="002C6D5D">
              <w:t>60,528</w:t>
            </w:r>
            <w:r>
              <w:t xml:space="preserve">  </w:t>
            </w:r>
          </w:p>
        </w:tc>
      </w:tr>
      <w:tr w:rsidR="008A522D" w:rsidTr="00C55CA7">
        <w:trPr>
          <w:trHeight w:val="29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2D" w:rsidRDefault="00CF0ABE">
            <w:pPr>
              <w:spacing w:after="0" w:line="259" w:lineRule="auto"/>
              <w:ind w:left="108"/>
            </w:pPr>
            <w:r>
              <w:t xml:space="preserve">            5  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2D" w:rsidRDefault="00CF0ABE">
            <w:pPr>
              <w:spacing w:after="0" w:line="259" w:lineRule="auto"/>
              <w:ind w:left="74"/>
              <w:jc w:val="center"/>
            </w:pPr>
            <w:r>
              <w:t>$</w:t>
            </w:r>
            <w:r w:rsidR="002C6D5D">
              <w:t>53,243</w:t>
            </w:r>
            <w:r>
              <w:t xml:space="preserve"> 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2D" w:rsidRDefault="00CF0ABE">
            <w:pPr>
              <w:spacing w:after="0" w:line="259" w:lineRule="auto"/>
              <w:ind w:left="71"/>
              <w:jc w:val="center"/>
            </w:pPr>
            <w:r>
              <w:t>$</w:t>
            </w:r>
            <w:r w:rsidR="002C6D5D">
              <w:t>70,813</w:t>
            </w:r>
            <w:r>
              <w:t xml:space="preserve">  </w:t>
            </w:r>
          </w:p>
        </w:tc>
      </w:tr>
      <w:tr w:rsidR="008A522D" w:rsidTr="00C55CA7">
        <w:trPr>
          <w:trHeight w:val="288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2D" w:rsidRDefault="00CF0ABE">
            <w:pPr>
              <w:spacing w:after="0" w:line="259" w:lineRule="auto"/>
              <w:ind w:left="108"/>
            </w:pPr>
            <w:r>
              <w:t xml:space="preserve">            6  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2D" w:rsidRDefault="00CF0ABE">
            <w:pPr>
              <w:spacing w:after="0" w:line="259" w:lineRule="auto"/>
              <w:ind w:left="74"/>
              <w:jc w:val="center"/>
            </w:pPr>
            <w:r>
              <w:t>$60,</w:t>
            </w:r>
            <w:r w:rsidR="002C6D5D">
              <w:t>976</w:t>
            </w:r>
            <w:r>
              <w:t xml:space="preserve"> 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2D" w:rsidRDefault="00CF0ABE">
            <w:pPr>
              <w:spacing w:after="0" w:line="259" w:lineRule="auto"/>
              <w:ind w:left="71"/>
              <w:jc w:val="center"/>
            </w:pPr>
            <w:r>
              <w:t>$</w:t>
            </w:r>
            <w:r w:rsidR="002C6D5D">
              <w:t>81,098</w:t>
            </w:r>
            <w:r>
              <w:t xml:space="preserve">  </w:t>
            </w:r>
          </w:p>
        </w:tc>
      </w:tr>
      <w:tr w:rsidR="008A522D" w:rsidTr="00C55CA7">
        <w:trPr>
          <w:trHeight w:val="29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2D" w:rsidRDefault="00CF0ABE">
            <w:pPr>
              <w:spacing w:after="0" w:line="259" w:lineRule="auto"/>
              <w:ind w:left="108"/>
            </w:pPr>
            <w:r>
              <w:t xml:space="preserve">            7  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2D" w:rsidRDefault="00CF0ABE">
            <w:pPr>
              <w:spacing w:after="0" w:line="259" w:lineRule="auto"/>
              <w:ind w:left="74"/>
              <w:jc w:val="center"/>
            </w:pPr>
            <w:r>
              <w:t>$</w:t>
            </w:r>
            <w:r w:rsidR="002C6D5D">
              <w:t>68,709</w:t>
            </w:r>
            <w:r>
              <w:t xml:space="preserve"> 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2D" w:rsidRDefault="00CF0ABE">
            <w:pPr>
              <w:spacing w:after="0" w:line="259" w:lineRule="auto"/>
              <w:ind w:left="71"/>
              <w:jc w:val="center"/>
            </w:pPr>
            <w:r>
              <w:t>$</w:t>
            </w:r>
            <w:r w:rsidR="002C6D5D">
              <w:t>91,383</w:t>
            </w:r>
            <w:r>
              <w:t xml:space="preserve">  </w:t>
            </w:r>
          </w:p>
        </w:tc>
      </w:tr>
      <w:tr w:rsidR="008A522D" w:rsidTr="00C55CA7">
        <w:trPr>
          <w:trHeight w:val="29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2D" w:rsidRDefault="00CF0ABE">
            <w:pPr>
              <w:spacing w:after="0" w:line="259" w:lineRule="auto"/>
              <w:ind w:left="108"/>
            </w:pPr>
            <w:r>
              <w:t xml:space="preserve">            8  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2D" w:rsidRDefault="00CF0ABE">
            <w:pPr>
              <w:spacing w:after="0" w:line="259" w:lineRule="auto"/>
              <w:ind w:left="74"/>
              <w:jc w:val="center"/>
            </w:pPr>
            <w:r>
              <w:t>$</w:t>
            </w:r>
            <w:r w:rsidR="002C6D5D">
              <w:t>76,442</w:t>
            </w:r>
            <w:r>
              <w:t xml:space="preserve"> 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2D" w:rsidRDefault="00CF0ABE">
            <w:pPr>
              <w:spacing w:after="0" w:line="259" w:lineRule="auto"/>
              <w:ind w:left="74"/>
              <w:jc w:val="center"/>
            </w:pPr>
            <w:r>
              <w:t>$</w:t>
            </w:r>
            <w:r w:rsidR="002C6D5D">
              <w:t>101,668</w:t>
            </w:r>
            <w:r>
              <w:t xml:space="preserve">  </w:t>
            </w:r>
          </w:p>
        </w:tc>
      </w:tr>
    </w:tbl>
    <w:p w:rsidR="008A522D" w:rsidRDefault="00CF0ABE">
      <w:pPr>
        <w:spacing w:after="7" w:line="239" w:lineRule="auto"/>
        <w:ind w:left="14"/>
      </w:pPr>
      <w:r>
        <w:rPr>
          <w:rFonts w:ascii="Times New Roman" w:eastAsia="Times New Roman" w:hAnsi="Times New Roman" w:cs="Times New Roman"/>
          <w:i/>
        </w:rPr>
        <w:t>*Household can include anyone residing in the same household as you. For example, this could mean a grandmother or aunt residing in your residence.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8A522D" w:rsidRDefault="00CF0ABE">
      <w:pPr>
        <w:spacing w:after="0" w:line="259" w:lineRule="auto"/>
        <w:ind w:left="14"/>
      </w:pPr>
      <w:r>
        <w:t xml:space="preserve">  </w:t>
      </w:r>
    </w:p>
    <w:p w:rsidR="008A522D" w:rsidRDefault="00CF0ABE" w:rsidP="002C6D5D">
      <w:pPr>
        <w:spacing w:after="1" w:line="259" w:lineRule="auto"/>
        <w:ind w:left="-5" w:hanging="10"/>
        <w:outlineLvl w:val="0"/>
      </w:pPr>
      <w:r>
        <w:rPr>
          <w:b/>
          <w:u w:val="single" w:color="000000"/>
        </w:rPr>
        <w:t>Additionally, at least ONE</w:t>
      </w:r>
      <w:r>
        <w:rPr>
          <w:b/>
        </w:rPr>
        <w:t xml:space="preserve"> of the criteria below must be met:</w:t>
      </w:r>
      <w:r>
        <w:t xml:space="preserve">  </w:t>
      </w:r>
      <w:bookmarkStart w:id="0" w:name="_GoBack"/>
      <w:bookmarkEnd w:id="0"/>
    </w:p>
    <w:p w:rsidR="008A522D" w:rsidRDefault="00CF0ABE">
      <w:pPr>
        <w:numPr>
          <w:ilvl w:val="0"/>
          <w:numId w:val="1"/>
        </w:numPr>
        <w:ind w:hanging="360"/>
      </w:pPr>
      <w:r>
        <w:t xml:space="preserve">Received this scholarship the previous year  </w:t>
      </w:r>
    </w:p>
    <w:p w:rsidR="008A522D" w:rsidRDefault="00CF0ABE">
      <w:pPr>
        <w:numPr>
          <w:ilvl w:val="0"/>
          <w:numId w:val="1"/>
        </w:numPr>
        <w:ind w:hanging="360"/>
      </w:pPr>
      <w:r>
        <w:t>Student must have been enrolled in a North Carolina public school for the entire Spring 201</w:t>
      </w:r>
      <w:r w:rsidR="00F428AF">
        <w:t>8</w:t>
      </w:r>
      <w:r>
        <w:t xml:space="preserve"> semester  </w:t>
      </w:r>
    </w:p>
    <w:p w:rsidR="008A522D" w:rsidRDefault="00CF0ABE">
      <w:pPr>
        <w:numPr>
          <w:ilvl w:val="0"/>
          <w:numId w:val="1"/>
        </w:numPr>
        <w:ind w:hanging="360"/>
      </w:pPr>
      <w:r>
        <w:t xml:space="preserve">Is entering kindergarten or first grade  </w:t>
      </w:r>
    </w:p>
    <w:p w:rsidR="008A522D" w:rsidRDefault="00CF0ABE">
      <w:pPr>
        <w:numPr>
          <w:ilvl w:val="0"/>
          <w:numId w:val="1"/>
        </w:numPr>
        <w:ind w:hanging="360"/>
      </w:pPr>
      <w:r>
        <w:t xml:space="preserve">Is a child in foster care  </w:t>
      </w:r>
    </w:p>
    <w:p w:rsidR="008A522D" w:rsidRDefault="00CF0ABE">
      <w:pPr>
        <w:numPr>
          <w:ilvl w:val="0"/>
          <w:numId w:val="1"/>
        </w:numPr>
        <w:ind w:hanging="360"/>
      </w:pPr>
      <w:r>
        <w:t xml:space="preserve">Is a child whose adoption decree was entered no more than a year prior to applying for the scholarship  </w:t>
      </w:r>
    </w:p>
    <w:p w:rsidR="00C55CA7" w:rsidRDefault="00CF0ABE">
      <w:pPr>
        <w:spacing w:after="0" w:line="259" w:lineRule="auto"/>
        <w:ind w:left="14"/>
      </w:pPr>
      <w:r>
        <w:t xml:space="preserve">  </w:t>
      </w:r>
    </w:p>
    <w:p w:rsidR="00C55CA7" w:rsidRDefault="00C55CA7">
      <w:pPr>
        <w:spacing w:after="0" w:line="259" w:lineRule="auto"/>
        <w:ind w:left="14"/>
      </w:pPr>
    </w:p>
    <w:p w:rsidR="008A522D" w:rsidRDefault="00CF0ABE">
      <w:pPr>
        <w:spacing w:after="0" w:line="259" w:lineRule="auto"/>
        <w:ind w:left="14"/>
      </w:pPr>
      <w:r>
        <w:t xml:space="preserve"> </w:t>
      </w:r>
    </w:p>
    <w:p w:rsidR="008A522D" w:rsidRDefault="00CF0ABE" w:rsidP="002C6D5D">
      <w:pPr>
        <w:spacing w:after="1" w:line="259" w:lineRule="auto"/>
        <w:ind w:left="-5" w:hanging="10"/>
        <w:outlineLvl w:val="0"/>
      </w:pPr>
      <w:r>
        <w:rPr>
          <w:b/>
        </w:rPr>
        <w:lastRenderedPageBreak/>
        <w:t>Who Gets Priority to Receive a Scholarship?</w:t>
      </w:r>
      <w:r>
        <w:t xml:space="preserve">  </w:t>
      </w:r>
    </w:p>
    <w:p w:rsidR="008A522D" w:rsidRDefault="00CF0ABE">
      <w:pPr>
        <w:numPr>
          <w:ilvl w:val="0"/>
          <w:numId w:val="1"/>
        </w:numPr>
        <w:ind w:hanging="360"/>
      </w:pPr>
      <w:r>
        <w:t>First priority will be given to eligible students who received a scholarship during the previous school year and reapply by March 1, 201</w:t>
      </w:r>
      <w:r w:rsidR="00C55CA7">
        <w:t>7</w:t>
      </w:r>
      <w:r>
        <w:t xml:space="preserve">.  </w:t>
      </w:r>
    </w:p>
    <w:p w:rsidR="008A522D" w:rsidRDefault="00CF0ABE">
      <w:pPr>
        <w:numPr>
          <w:ilvl w:val="0"/>
          <w:numId w:val="1"/>
        </w:numPr>
        <w:ind w:hanging="360"/>
      </w:pPr>
      <w:r>
        <w:t xml:space="preserve">New families who apply by March 1 will be considered in the first lottery.  </w:t>
      </w:r>
    </w:p>
    <w:p w:rsidR="008A522D" w:rsidRDefault="00CF0ABE">
      <w:pPr>
        <w:numPr>
          <w:ilvl w:val="0"/>
          <w:numId w:val="1"/>
        </w:numPr>
        <w:ind w:hanging="360"/>
      </w:pPr>
      <w:r>
        <w:t xml:space="preserve">New families not receiving a scholarship in the lottery or applying after the March 1 deadline will be placed on a waitlist and awarded scholarships based on their number on the waitlist.  </w:t>
      </w:r>
    </w:p>
    <w:p w:rsidR="008A522D" w:rsidRDefault="00CF0ABE">
      <w:pPr>
        <w:spacing w:after="0" w:line="259" w:lineRule="auto"/>
        <w:ind w:left="14" w:right="9210"/>
      </w:pPr>
      <w:r>
        <w:t xml:space="preserve">    </w:t>
      </w:r>
    </w:p>
    <w:p w:rsidR="008A522D" w:rsidRDefault="00CF0ABE">
      <w:pPr>
        <w:spacing w:after="0" w:line="259" w:lineRule="auto"/>
        <w:ind w:left="14"/>
      </w:pPr>
      <w:r>
        <w:t xml:space="preserve">  </w:t>
      </w:r>
    </w:p>
    <w:p w:rsidR="008A522D" w:rsidRDefault="00CF0ABE">
      <w:pPr>
        <w:ind w:left="-5"/>
      </w:pPr>
      <w:r>
        <w:t>To apply for the Opportunity Scholarship for the first time, complete an</w:t>
      </w:r>
      <w:hyperlink r:id="rId13">
        <w:r>
          <w:t xml:space="preserve"> </w:t>
        </w:r>
      </w:hyperlink>
      <w:hyperlink r:id="rId14">
        <w:r>
          <w:rPr>
            <w:u w:val="single" w:color="000000"/>
          </w:rPr>
          <w:t>Opportunity Scholarshi</w:t>
        </w:r>
      </w:hyperlink>
      <w:hyperlink r:id="rId15">
        <w:r>
          <w:rPr>
            <w:u w:val="single" w:color="000000"/>
          </w:rPr>
          <w:t>p</w:t>
        </w:r>
      </w:hyperlink>
      <w:hyperlink r:id="rId16">
        <w:r>
          <w:t xml:space="preserve">  </w:t>
        </w:r>
      </w:hyperlink>
    </w:p>
    <w:p w:rsidR="008A522D" w:rsidRDefault="002C6D5D">
      <w:pPr>
        <w:ind w:left="-5"/>
      </w:pPr>
      <w:hyperlink r:id="rId17">
        <w:r w:rsidR="00CF0ABE">
          <w:rPr>
            <w:b/>
            <w:u w:val="single" w:color="000000"/>
          </w:rPr>
          <w:t>Ne</w:t>
        </w:r>
      </w:hyperlink>
      <w:hyperlink r:id="rId18">
        <w:r w:rsidR="00CF0ABE">
          <w:rPr>
            <w:b/>
            <w:u w:val="single" w:color="000000"/>
          </w:rPr>
          <w:t>w</w:t>
        </w:r>
      </w:hyperlink>
      <w:hyperlink r:id="rId19">
        <w:r w:rsidR="00CF0ABE">
          <w:rPr>
            <w:u w:val="single" w:color="000000"/>
          </w:rPr>
          <w:t xml:space="preserve"> </w:t>
        </w:r>
      </w:hyperlink>
      <w:hyperlink r:id="rId20">
        <w:r w:rsidR="00CF0ABE">
          <w:rPr>
            <w:u w:val="single" w:color="000000"/>
          </w:rPr>
          <w:t>Student Applicatio</w:t>
        </w:r>
      </w:hyperlink>
      <w:hyperlink r:id="rId21">
        <w:r w:rsidR="00CF0ABE">
          <w:rPr>
            <w:u w:val="single" w:color="000000"/>
          </w:rPr>
          <w:t>n</w:t>
        </w:r>
      </w:hyperlink>
      <w:hyperlink r:id="rId22">
        <w:r w:rsidR="00CF0ABE">
          <w:t>.</w:t>
        </w:r>
      </w:hyperlink>
      <w:hyperlink r:id="rId23">
        <w:r w:rsidR="00CF0ABE">
          <w:t xml:space="preserve"> </w:t>
        </w:r>
      </w:hyperlink>
      <w:r w:rsidR="00CF0ABE">
        <w:t xml:space="preserve">Students who have not previously received an Opportunity </w:t>
      </w:r>
    </w:p>
    <w:p w:rsidR="008A522D" w:rsidRDefault="00CF0ABE">
      <w:pPr>
        <w:ind w:left="-5" w:right="108"/>
      </w:pPr>
      <w:r>
        <w:t xml:space="preserve">Scholarship are new students, even if a sibling is already an Opportunity Scholarship recipient.  </w:t>
      </w:r>
      <w:r>
        <w:rPr>
          <w:b/>
        </w:rPr>
        <w:t>Current</w:t>
      </w:r>
      <w:r>
        <w:t xml:space="preserve"> Opportun</w:t>
      </w:r>
      <w:r w:rsidR="00F428AF">
        <w:t>ity Scholarship recipients (2017-18</w:t>
      </w:r>
      <w:r>
        <w:t>) should log on to  the</w:t>
      </w:r>
      <w:hyperlink r:id="rId24">
        <w:r>
          <w:t xml:space="preserve"> </w:t>
        </w:r>
      </w:hyperlink>
      <w:hyperlink r:id="rId25">
        <w:r>
          <w:rPr>
            <w:u w:val="single" w:color="000000"/>
          </w:rPr>
          <w:t>Opportunity Scholarship Porta</w:t>
        </w:r>
      </w:hyperlink>
      <w:hyperlink r:id="rId26">
        <w:r>
          <w:rPr>
            <w:u w:val="single" w:color="000000"/>
          </w:rPr>
          <w:t>l</w:t>
        </w:r>
      </w:hyperlink>
      <w:hyperlink r:id="rId27">
        <w:r>
          <w:t xml:space="preserve"> </w:t>
        </w:r>
      </w:hyperlink>
      <w:hyperlink r:id="rId28">
        <w:r>
          <w:t>t</w:t>
        </w:r>
      </w:hyperlink>
      <w:r>
        <w:t xml:space="preserve">o complete a </w:t>
      </w:r>
      <w:r>
        <w:rPr>
          <w:b/>
        </w:rPr>
        <w:t>renewal</w:t>
      </w:r>
      <w:r>
        <w:t xml:space="preserve"> application.  Current recipients </w:t>
      </w:r>
      <w:r>
        <w:rPr>
          <w:b/>
        </w:rPr>
        <w:t xml:space="preserve">must </w:t>
      </w:r>
    </w:p>
    <w:p w:rsidR="008A522D" w:rsidRDefault="00CF0ABE">
      <w:pPr>
        <w:ind w:left="-5"/>
      </w:pPr>
      <w:r>
        <w:rPr>
          <w:b/>
        </w:rPr>
        <w:t>reapply</w:t>
      </w:r>
      <w:r>
        <w:t xml:space="preserve"> each year.  </w:t>
      </w:r>
    </w:p>
    <w:p w:rsidR="008A522D" w:rsidRDefault="00CF0ABE">
      <w:pPr>
        <w:spacing w:after="0" w:line="259" w:lineRule="auto"/>
        <w:ind w:left="14"/>
      </w:pPr>
      <w:r>
        <w:t xml:space="preserve">  </w:t>
      </w:r>
    </w:p>
    <w:p w:rsidR="008A522D" w:rsidRDefault="00CF0ABE">
      <w:pPr>
        <w:spacing w:after="28"/>
        <w:ind w:left="-5"/>
      </w:pPr>
      <w:r>
        <w:t xml:space="preserve">The priority deadline for renewal and new applications is </w:t>
      </w:r>
      <w:r>
        <w:rPr>
          <w:b/>
        </w:rPr>
        <w:t>March 1, 2017</w:t>
      </w:r>
      <w:r>
        <w:t xml:space="preserve">. Applications will be accepted after March 1, but will have a much lower chance of receiving a scholarship due to limited funds.    </w:t>
      </w:r>
    </w:p>
    <w:p w:rsidR="008A522D" w:rsidRDefault="00CF0ABE">
      <w:pPr>
        <w:ind w:left="-5"/>
      </w:pPr>
      <w:r>
        <w:t xml:space="preserve">Find more information and the online application at </w:t>
      </w:r>
      <w:hyperlink r:id="rId29">
        <w:r>
          <w:rPr>
            <w:b/>
            <w:sz w:val="24"/>
            <w:u w:val="single" w:color="000000"/>
          </w:rPr>
          <w:t>www.ncseaa.edu/OSG.ht</w:t>
        </w:r>
      </w:hyperlink>
      <w:hyperlink r:id="rId30">
        <w:r>
          <w:rPr>
            <w:b/>
            <w:sz w:val="24"/>
            <w:u w:val="single" w:color="000000"/>
          </w:rPr>
          <w:t>m</w:t>
        </w:r>
      </w:hyperlink>
      <w:hyperlink r:id="rId31">
        <w:r>
          <w:rPr>
            <w:sz w:val="24"/>
          </w:rPr>
          <w:t xml:space="preserve">  </w:t>
        </w:r>
      </w:hyperlink>
      <w:r>
        <w:rPr>
          <w:sz w:val="24"/>
        </w:rPr>
        <w:t xml:space="preserve">or call 855-330-3955. </w:t>
      </w:r>
      <w:r>
        <w:t xml:space="preserve"> </w:t>
      </w:r>
    </w:p>
    <w:p w:rsidR="008A522D" w:rsidRDefault="00CF0ABE">
      <w:pPr>
        <w:spacing w:after="0" w:line="259" w:lineRule="auto"/>
        <w:ind w:left="14"/>
      </w:pPr>
      <w:r>
        <w:rPr>
          <w:sz w:val="24"/>
        </w:rPr>
        <w:t xml:space="preserve"> </w:t>
      </w:r>
      <w:r>
        <w:t xml:space="preserve"> </w:t>
      </w:r>
    </w:p>
    <w:p w:rsidR="008A522D" w:rsidRDefault="00CF0ABE">
      <w:pPr>
        <w:ind w:left="-5"/>
      </w:pPr>
      <w:r>
        <w:t xml:space="preserve">If you or someone you know could benefit from this scholarship grant please pass along this information.  There are also scholarships available with additional benefits through the </w:t>
      </w:r>
      <w:r>
        <w:rPr>
          <w:b/>
        </w:rPr>
        <w:t xml:space="preserve">Children with Disabilities Grant Program.  </w:t>
      </w:r>
      <w:r>
        <w:t xml:space="preserve">Visit </w:t>
      </w:r>
      <w:hyperlink r:id="rId32">
        <w:r>
          <w:rPr>
            <w:u w:val="single" w:color="000000"/>
          </w:rPr>
          <w:t>www.ncseaa.ed</w:t>
        </w:r>
      </w:hyperlink>
      <w:hyperlink r:id="rId33">
        <w:r>
          <w:rPr>
            <w:u w:val="single" w:color="000000"/>
          </w:rPr>
          <w:t>u</w:t>
        </w:r>
      </w:hyperlink>
      <w:hyperlink r:id="rId34">
        <w:r>
          <w:t xml:space="preserve"> </w:t>
        </w:r>
      </w:hyperlink>
      <w:hyperlink r:id="rId35">
        <w:r>
          <w:t>f</w:t>
        </w:r>
      </w:hyperlink>
      <w:r>
        <w:t xml:space="preserve">or additional information.  </w:t>
      </w:r>
    </w:p>
    <w:p w:rsidR="008A522D" w:rsidRDefault="00CF0ABE">
      <w:pPr>
        <w:spacing w:after="0" w:line="259" w:lineRule="auto"/>
        <w:ind w:left="14"/>
      </w:pPr>
      <w:r>
        <w:t xml:space="preserve">  </w:t>
      </w:r>
    </w:p>
    <w:p w:rsidR="008A522D" w:rsidRDefault="00CF0ABE" w:rsidP="002C6D5D">
      <w:pPr>
        <w:ind w:left="-5"/>
        <w:outlineLvl w:val="0"/>
      </w:pPr>
      <w:r>
        <w:t xml:space="preserve">Randy Haithcock  </w:t>
      </w:r>
    </w:p>
    <w:p w:rsidR="008A522D" w:rsidRDefault="00CF0ABE">
      <w:pPr>
        <w:ind w:left="-5"/>
      </w:pPr>
      <w:r>
        <w:t xml:space="preserve">NGCA Administrator  </w:t>
      </w:r>
    </w:p>
    <w:p w:rsidR="008A522D" w:rsidRDefault="00CF0ABE">
      <w:pPr>
        <w:ind w:left="-5"/>
      </w:pPr>
      <w:r>
        <w:t>336-672-1147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sectPr w:rsidR="008A522D">
      <w:pgSz w:w="12240" w:h="15840"/>
      <w:pgMar w:top="1448" w:right="1468" w:bottom="2215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13E05"/>
    <w:multiLevelType w:val="hybridMultilevel"/>
    <w:tmpl w:val="3336EC80"/>
    <w:lvl w:ilvl="0" w:tplc="B01E1498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69068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2021FE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FAA67A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023EDE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9A0F66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D0E59C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B24518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D45C04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2D"/>
    <w:rsid w:val="001B5C2D"/>
    <w:rsid w:val="002C6D5D"/>
    <w:rsid w:val="0072722A"/>
    <w:rsid w:val="008A522D"/>
    <w:rsid w:val="00C55CA7"/>
    <w:rsid w:val="00CF0ABE"/>
    <w:rsid w:val="00E64918"/>
    <w:rsid w:val="00F4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ECC2A"/>
  <w15:docId w15:val="{717129B8-5D65-EB45-A937-DC0E823B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3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.wizehive.com/appform/login/OPS1516" TargetMode="External"/><Relationship Id="rId18" Type="http://schemas.openxmlformats.org/officeDocument/2006/relationships/hyperlink" Target="https://app.wizehive.com/appform/login/OPS1516" TargetMode="External"/><Relationship Id="rId26" Type="http://schemas.openxmlformats.org/officeDocument/2006/relationships/hyperlink" Target="https://www2.ncseaa.edu/studentportal/OSP_Login.aspx" TargetMode="External"/><Relationship Id="rId21" Type="http://schemas.openxmlformats.org/officeDocument/2006/relationships/hyperlink" Target="https://app.wizehive.com/appform/login/OPS1516" TargetMode="External"/><Relationship Id="rId34" Type="http://schemas.openxmlformats.org/officeDocument/2006/relationships/hyperlink" Target="http://www.ncseaa.edu/" TargetMode="External"/><Relationship Id="rId7" Type="http://schemas.openxmlformats.org/officeDocument/2006/relationships/hyperlink" Target="http://www.ncseaa.edu/OSG.htm" TargetMode="External"/><Relationship Id="rId12" Type="http://schemas.openxmlformats.org/officeDocument/2006/relationships/hyperlink" Target="http://www.ncseaa.edu/OSG.htm" TargetMode="External"/><Relationship Id="rId17" Type="http://schemas.openxmlformats.org/officeDocument/2006/relationships/hyperlink" Target="https://app.wizehive.com/appform/login/OPS1516" TargetMode="External"/><Relationship Id="rId25" Type="http://schemas.openxmlformats.org/officeDocument/2006/relationships/hyperlink" Target="https://www2.ncseaa.edu/studentportal/OSP_Login.aspx" TargetMode="External"/><Relationship Id="rId33" Type="http://schemas.openxmlformats.org/officeDocument/2006/relationships/hyperlink" Target="http://www.ncseaa.ed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.wizehive.com/appform/login/OPS1516" TargetMode="External"/><Relationship Id="rId20" Type="http://schemas.openxmlformats.org/officeDocument/2006/relationships/hyperlink" Target="https://app.wizehive.com/appform/login/OPS1516" TargetMode="External"/><Relationship Id="rId29" Type="http://schemas.openxmlformats.org/officeDocument/2006/relationships/hyperlink" Target="http://www.ncseaa.edu/OSG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seaa.edu/OSG.htm" TargetMode="External"/><Relationship Id="rId11" Type="http://schemas.openxmlformats.org/officeDocument/2006/relationships/hyperlink" Target="http://www.ncseaa.edu/OSG.htm" TargetMode="External"/><Relationship Id="rId24" Type="http://schemas.openxmlformats.org/officeDocument/2006/relationships/hyperlink" Target="https://www2.ncseaa.edu/studentportal/OSP_Login.aspx" TargetMode="External"/><Relationship Id="rId32" Type="http://schemas.openxmlformats.org/officeDocument/2006/relationships/hyperlink" Target="http://www.ncseaa.ed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ncseaa.edu/OSG.htm" TargetMode="External"/><Relationship Id="rId15" Type="http://schemas.openxmlformats.org/officeDocument/2006/relationships/hyperlink" Target="https://app.wizehive.com/appform/login/OPS1516" TargetMode="External"/><Relationship Id="rId23" Type="http://schemas.openxmlformats.org/officeDocument/2006/relationships/hyperlink" Target="https://app.wizehive.com/appform/login/OPS1516" TargetMode="External"/><Relationship Id="rId28" Type="http://schemas.openxmlformats.org/officeDocument/2006/relationships/hyperlink" Target="https://www2.ncseaa.edu/studentportal/OSP_Login.aspx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ncseaa.edu/OSG.htm" TargetMode="External"/><Relationship Id="rId19" Type="http://schemas.openxmlformats.org/officeDocument/2006/relationships/hyperlink" Target="https://app.wizehive.com/appform/login/OPS1516" TargetMode="External"/><Relationship Id="rId31" Type="http://schemas.openxmlformats.org/officeDocument/2006/relationships/hyperlink" Target="http://www.ncseaa.edu/OSG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seaa.edu/OSG.htm" TargetMode="External"/><Relationship Id="rId14" Type="http://schemas.openxmlformats.org/officeDocument/2006/relationships/hyperlink" Target="https://app.wizehive.com/appform/login/OPS1516" TargetMode="External"/><Relationship Id="rId22" Type="http://schemas.openxmlformats.org/officeDocument/2006/relationships/hyperlink" Target="https://app.wizehive.com/appform/login/OPS1516" TargetMode="External"/><Relationship Id="rId27" Type="http://schemas.openxmlformats.org/officeDocument/2006/relationships/hyperlink" Target="https://www2.ncseaa.edu/studentportal/OSP_Login.aspx" TargetMode="External"/><Relationship Id="rId30" Type="http://schemas.openxmlformats.org/officeDocument/2006/relationships/hyperlink" Target="http://www.ncseaa.edu/OSG.htm" TargetMode="External"/><Relationship Id="rId35" Type="http://schemas.openxmlformats.org/officeDocument/2006/relationships/hyperlink" Target="http://www.ncseaa.edu/" TargetMode="External"/><Relationship Id="rId8" Type="http://schemas.openxmlformats.org/officeDocument/2006/relationships/hyperlink" Target="http://www.ncseaa.edu/OSG.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NG07</dc:creator>
  <cp:lastModifiedBy>Neighbors Grove</cp:lastModifiedBy>
  <cp:revision>2</cp:revision>
  <dcterms:created xsi:type="dcterms:W3CDTF">2018-01-30T15:39:00Z</dcterms:created>
  <dcterms:modified xsi:type="dcterms:W3CDTF">2018-01-30T15:39:00Z</dcterms:modified>
</cp:coreProperties>
</file>